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6C5995" w:rsidP="002B2C56" w14:paraId="7100402A" w14:textId="2B1B6885">
      <w:pPr>
        <w:ind w:firstLine="0"/>
        <w:jc w:val="center"/>
        <w:rPr>
          <w:rFonts w:ascii="Times New Roman" w:hAnsi="Times New Roman" w:cs="Times New Roman"/>
          <w:sz w:val="24"/>
          <w:szCs w:val="24"/>
        </w:rPr>
      </w:pPr>
    </w:p>
    <w:p w:rsidR="002B2C56" w:rsidP="002B2C56" w14:paraId="558583CB" w14:textId="7E1DD58A">
      <w:pPr>
        <w:ind w:firstLine="0"/>
        <w:jc w:val="center"/>
        <w:rPr>
          <w:rFonts w:ascii="Times New Roman" w:hAnsi="Times New Roman" w:cs="Times New Roman"/>
          <w:sz w:val="24"/>
          <w:szCs w:val="24"/>
        </w:rPr>
      </w:pPr>
    </w:p>
    <w:p w:rsidR="002B2C56" w:rsidP="002B2C56" w14:paraId="59960452" w14:textId="6B309AEC">
      <w:pPr>
        <w:ind w:firstLine="0"/>
        <w:jc w:val="center"/>
        <w:rPr>
          <w:rFonts w:ascii="Times New Roman" w:hAnsi="Times New Roman" w:cs="Times New Roman"/>
          <w:sz w:val="24"/>
          <w:szCs w:val="24"/>
        </w:rPr>
      </w:pPr>
    </w:p>
    <w:p w:rsidR="002B2C56" w:rsidP="002B2C56" w14:paraId="42B44778" w14:textId="1926AAA0">
      <w:pPr>
        <w:ind w:firstLine="0"/>
        <w:jc w:val="center"/>
        <w:rPr>
          <w:rFonts w:ascii="Times New Roman" w:hAnsi="Times New Roman" w:cs="Times New Roman"/>
          <w:sz w:val="24"/>
          <w:szCs w:val="24"/>
        </w:rPr>
      </w:pPr>
    </w:p>
    <w:p w:rsidR="002B2C56" w:rsidP="002B2C56" w14:paraId="7B6C8268" w14:textId="59C4EFF4">
      <w:pPr>
        <w:ind w:firstLine="0"/>
        <w:jc w:val="center"/>
        <w:rPr>
          <w:rFonts w:ascii="Times New Roman" w:hAnsi="Times New Roman" w:cs="Times New Roman"/>
          <w:sz w:val="24"/>
          <w:szCs w:val="24"/>
        </w:rPr>
      </w:pPr>
      <w:r>
        <w:rPr>
          <w:rFonts w:ascii="Times New Roman" w:hAnsi="Times New Roman" w:cs="Times New Roman"/>
          <w:sz w:val="24"/>
          <w:szCs w:val="24"/>
        </w:rPr>
        <w:t>Detecting Abuse</w:t>
      </w:r>
    </w:p>
    <w:p w:rsidR="002B2C56" w:rsidP="002B2C56" w14:paraId="73365501" w14:textId="066800C0">
      <w:pPr>
        <w:ind w:firstLine="0"/>
        <w:jc w:val="center"/>
        <w:rPr>
          <w:rFonts w:ascii="Times New Roman" w:hAnsi="Times New Roman" w:cs="Times New Roman"/>
          <w:sz w:val="24"/>
          <w:szCs w:val="24"/>
        </w:rPr>
      </w:pPr>
    </w:p>
    <w:p w:rsidR="002B2C56" w:rsidP="002B2C56" w14:paraId="5EF1831D" w14:textId="7A5CB13D">
      <w:pPr>
        <w:ind w:firstLine="0"/>
        <w:jc w:val="center"/>
        <w:rPr>
          <w:rFonts w:ascii="Times New Roman" w:hAnsi="Times New Roman" w:cs="Times New Roman"/>
          <w:sz w:val="24"/>
          <w:szCs w:val="24"/>
        </w:rPr>
      </w:pPr>
      <w:r>
        <w:rPr>
          <w:rFonts w:ascii="Times New Roman" w:hAnsi="Times New Roman" w:cs="Times New Roman"/>
          <w:sz w:val="24"/>
          <w:szCs w:val="24"/>
        </w:rPr>
        <w:t>Name</w:t>
      </w:r>
    </w:p>
    <w:p w:rsidR="002B2C56" w:rsidP="002B2C56" w14:paraId="51086380" w14:textId="7B13860E">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2B2C56" w:rsidP="002B2C56" w14:paraId="7F417B04" w14:textId="4AD9EDD0">
      <w:pPr>
        <w:ind w:firstLine="0"/>
        <w:jc w:val="center"/>
        <w:rPr>
          <w:rFonts w:ascii="Times New Roman" w:hAnsi="Times New Roman" w:cs="Times New Roman"/>
          <w:sz w:val="24"/>
          <w:szCs w:val="24"/>
        </w:rPr>
      </w:pPr>
      <w:r>
        <w:rPr>
          <w:rFonts w:ascii="Times New Roman" w:hAnsi="Times New Roman" w:cs="Times New Roman"/>
          <w:sz w:val="24"/>
          <w:szCs w:val="24"/>
        </w:rPr>
        <w:t>Course</w:t>
      </w:r>
    </w:p>
    <w:p w:rsidR="002B2C56" w:rsidP="002B2C56" w14:paraId="42470D65" w14:textId="52232882">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rsidR="002B2C56" w:rsidP="002B2C56" w14:paraId="5E5B6519" w14:textId="62E7CC62">
      <w:pPr>
        <w:ind w:firstLine="0"/>
        <w:jc w:val="center"/>
        <w:rPr>
          <w:rFonts w:ascii="Times New Roman" w:hAnsi="Times New Roman" w:cs="Times New Roman"/>
          <w:sz w:val="24"/>
          <w:szCs w:val="24"/>
        </w:rPr>
      </w:pPr>
      <w:r>
        <w:rPr>
          <w:rFonts w:ascii="Times New Roman" w:hAnsi="Times New Roman" w:cs="Times New Roman"/>
          <w:sz w:val="24"/>
          <w:szCs w:val="24"/>
        </w:rPr>
        <w:t>Date</w:t>
      </w:r>
    </w:p>
    <w:p w:rsidR="002B2C56" w14:paraId="0F9EBC95" w14:textId="7198B8FF">
      <w:pPr>
        <w:rPr>
          <w:rFonts w:ascii="Times New Roman" w:hAnsi="Times New Roman" w:cs="Times New Roman"/>
          <w:sz w:val="24"/>
          <w:szCs w:val="24"/>
        </w:rPr>
      </w:pPr>
      <w:r>
        <w:rPr>
          <w:rFonts w:ascii="Times New Roman" w:hAnsi="Times New Roman" w:cs="Times New Roman"/>
          <w:sz w:val="24"/>
          <w:szCs w:val="24"/>
        </w:rPr>
        <w:br w:type="page"/>
      </w:r>
    </w:p>
    <w:p w:rsidR="002B2C56" w:rsidP="002B2C56" w14:paraId="0AFDEFF9" w14:textId="4CEC24B0">
      <w:pPr>
        <w:ind w:firstLine="0"/>
        <w:jc w:val="center"/>
        <w:rPr>
          <w:rFonts w:ascii="Times New Roman" w:hAnsi="Times New Roman" w:cs="Times New Roman"/>
          <w:b/>
          <w:bCs/>
          <w:sz w:val="24"/>
          <w:szCs w:val="24"/>
        </w:rPr>
      </w:pPr>
      <w:r w:rsidRPr="002B2C56">
        <w:rPr>
          <w:rFonts w:ascii="Times New Roman" w:hAnsi="Times New Roman" w:cs="Times New Roman"/>
          <w:b/>
          <w:bCs/>
          <w:sz w:val="24"/>
          <w:szCs w:val="24"/>
        </w:rPr>
        <w:t>Difficulty in Assessing and Identifying the Abuse</w:t>
      </w:r>
    </w:p>
    <w:p w:rsidR="00E07E42" w:rsidP="00E07E42" w14:paraId="1A9B0CBD" w14:textId="2F72A24F">
      <w:pPr>
        <w:rPr>
          <w:rFonts w:ascii="Times New Roman" w:hAnsi="Times New Roman" w:cs="Times New Roman"/>
          <w:sz w:val="24"/>
          <w:szCs w:val="24"/>
        </w:rPr>
      </w:pPr>
      <w:r>
        <w:rPr>
          <w:rFonts w:ascii="Times New Roman" w:hAnsi="Times New Roman" w:cs="Times New Roman"/>
          <w:sz w:val="24"/>
          <w:szCs w:val="24"/>
        </w:rPr>
        <w:t xml:space="preserve">In the Yeardley Love story, </w:t>
      </w:r>
      <w:r w:rsidR="009517ED">
        <w:rPr>
          <w:rFonts w:ascii="Times New Roman" w:hAnsi="Times New Roman" w:cs="Times New Roman"/>
          <w:sz w:val="24"/>
          <w:szCs w:val="24"/>
        </w:rPr>
        <w:t xml:space="preserve">any counselor wishing to assess and identify the portrayed abuse would have to do systematic background research. The research would have to involve both George Huguely and Yeardley Love. There was mutual abuse between them at some points in their relationship; in the case of Gorge, he is full of jealousy and anger after getting the rumors that Yeardley kisses a person from the team members. He resolves to attack this person while asleep. </w:t>
      </w:r>
      <w:r w:rsidR="00B5356B">
        <w:rPr>
          <w:rFonts w:ascii="Times New Roman" w:hAnsi="Times New Roman" w:cs="Times New Roman"/>
          <w:sz w:val="24"/>
          <w:szCs w:val="24"/>
        </w:rPr>
        <w:t>Yeardley is also jealous when she realizes that George is eyeing her sister. Out of jealousy, she confronts George and throws a purse at him. This shows that the couple is leading a life of jealousy</w:t>
      </w:r>
      <w:r w:rsidR="000677FC">
        <w:rPr>
          <w:rFonts w:ascii="Times New Roman" w:hAnsi="Times New Roman" w:cs="Times New Roman"/>
          <w:sz w:val="24"/>
          <w:szCs w:val="24"/>
        </w:rPr>
        <w:t xml:space="preserve">. The display of such behavior may make the counselor </w:t>
      </w:r>
      <w:r w:rsidR="006B4048">
        <w:rPr>
          <w:rFonts w:ascii="Times New Roman" w:hAnsi="Times New Roman" w:cs="Times New Roman"/>
          <w:sz w:val="24"/>
          <w:szCs w:val="24"/>
        </w:rPr>
        <w:t>think that the main</w:t>
      </w:r>
      <w:r>
        <w:rPr>
          <w:rFonts w:ascii="Times New Roman" w:hAnsi="Times New Roman" w:cs="Times New Roman"/>
          <w:sz w:val="24"/>
          <w:szCs w:val="24"/>
        </w:rPr>
        <w:t xml:space="preserve"> violence between the partners is considered situational violence</w:t>
      </w:r>
      <w:r w:rsidRPr="0043462F" w:rsidR="0043462F">
        <w:rPr>
          <w:rFonts w:ascii="Times New Roman" w:hAnsi="Times New Roman" w:cs="Times New Roman"/>
          <w:sz w:val="24"/>
          <w:szCs w:val="24"/>
        </w:rPr>
        <w:t xml:space="preserve"> </w:t>
      </w:r>
      <w:r w:rsidR="0043462F">
        <w:rPr>
          <w:rFonts w:ascii="Times New Roman" w:hAnsi="Times New Roman" w:cs="Times New Roman"/>
          <w:sz w:val="24"/>
          <w:szCs w:val="24"/>
        </w:rPr>
        <w:t>(</w:t>
      </w:r>
      <w:r w:rsidRPr="0043462F" w:rsidR="0043462F">
        <w:rPr>
          <w:rFonts w:ascii="Times New Roman" w:hAnsi="Times New Roman" w:cs="Times New Roman"/>
          <w:sz w:val="24"/>
          <w:szCs w:val="24"/>
        </w:rPr>
        <w:t>DeVille, 2020)</w:t>
      </w:r>
      <w:r>
        <w:rPr>
          <w:rFonts w:ascii="Times New Roman" w:hAnsi="Times New Roman" w:cs="Times New Roman"/>
          <w:sz w:val="24"/>
          <w:szCs w:val="24"/>
        </w:rPr>
        <w:t>.</w:t>
      </w:r>
    </w:p>
    <w:p w:rsidR="00E07E42" w:rsidP="00E07E42" w14:paraId="24126468" w14:textId="46DEEF7A">
      <w:pPr>
        <w:rPr>
          <w:rFonts w:ascii="Times New Roman" w:hAnsi="Times New Roman" w:cs="Times New Roman"/>
          <w:sz w:val="24"/>
          <w:szCs w:val="24"/>
        </w:rPr>
      </w:pPr>
      <w:r>
        <w:rPr>
          <w:rFonts w:ascii="Times New Roman" w:hAnsi="Times New Roman" w:cs="Times New Roman"/>
          <w:sz w:val="24"/>
          <w:szCs w:val="24"/>
        </w:rPr>
        <w:t xml:space="preserve">Situational violence among couples results from a particular tension or conflict in a relationship. Drawing conclusions about situational violence among couples in the rubric </w:t>
      </w:r>
      <w:r w:rsidR="002421F5">
        <w:rPr>
          <w:rFonts w:ascii="Times New Roman" w:hAnsi="Times New Roman" w:cs="Times New Roman"/>
          <w:sz w:val="24"/>
          <w:szCs w:val="24"/>
        </w:rPr>
        <w:t>about domestic violence</w:t>
      </w:r>
      <w:r w:rsidR="00B607A7">
        <w:rPr>
          <w:rFonts w:ascii="Times New Roman" w:hAnsi="Times New Roman" w:cs="Times New Roman"/>
          <w:sz w:val="24"/>
          <w:szCs w:val="24"/>
        </w:rPr>
        <w:t xml:space="preserve"> may mislead the counselor or the public on essential aspects, such as misleading them that the number of battered men is equal to the battered women in marriages. </w:t>
      </w:r>
      <w:r w:rsidRPr="00B607A7" w:rsidR="00B607A7">
        <w:rPr>
          <w:rFonts w:ascii="Times New Roman" w:hAnsi="Times New Roman" w:cs="Times New Roman"/>
          <w:sz w:val="24"/>
          <w:szCs w:val="24"/>
        </w:rPr>
        <w:t>In the Yeardley Love story</w:t>
      </w:r>
      <w:r w:rsidR="00B607A7">
        <w:rPr>
          <w:rFonts w:ascii="Times New Roman" w:hAnsi="Times New Roman" w:cs="Times New Roman"/>
          <w:sz w:val="24"/>
          <w:szCs w:val="24"/>
        </w:rPr>
        <w:t>, both the husband and the wife are guilty. The jealousy between them results from the awareness that each of them is cheating on the other.</w:t>
      </w:r>
      <w:r w:rsidR="008365BA">
        <w:rPr>
          <w:rFonts w:ascii="Times New Roman" w:hAnsi="Times New Roman" w:cs="Times New Roman"/>
          <w:sz w:val="24"/>
          <w:szCs w:val="24"/>
        </w:rPr>
        <w:t xml:space="preserve"> This makes them lash out at each other because of their knowledge that each partner is cheating on the other with someone else</w:t>
      </w:r>
      <w:r w:rsidR="0043462F">
        <w:rPr>
          <w:rFonts w:ascii="Times New Roman" w:hAnsi="Times New Roman" w:cs="Times New Roman"/>
          <w:sz w:val="24"/>
          <w:szCs w:val="24"/>
        </w:rPr>
        <w:t xml:space="preserve"> </w:t>
      </w:r>
      <w:r w:rsidRPr="0043462F" w:rsidR="0043462F">
        <w:rPr>
          <w:rFonts w:ascii="Times New Roman" w:hAnsi="Times New Roman" w:cs="Times New Roman"/>
          <w:sz w:val="24"/>
          <w:szCs w:val="24"/>
        </w:rPr>
        <w:t>(DeVille, 2020)</w:t>
      </w:r>
      <w:r w:rsidR="008365BA">
        <w:rPr>
          <w:rFonts w:ascii="Times New Roman" w:hAnsi="Times New Roman" w:cs="Times New Roman"/>
          <w:sz w:val="24"/>
          <w:szCs w:val="24"/>
        </w:rPr>
        <w:t xml:space="preserve">. </w:t>
      </w:r>
    </w:p>
    <w:p w:rsidR="008365BA" w:rsidP="00E07E42" w14:paraId="35168628" w14:textId="0C1C6DD8">
      <w:pPr>
        <w:rPr>
          <w:rFonts w:ascii="Times New Roman" w:hAnsi="Times New Roman" w:cs="Times New Roman"/>
          <w:sz w:val="24"/>
          <w:szCs w:val="24"/>
        </w:rPr>
      </w:pPr>
      <w:r>
        <w:rPr>
          <w:rFonts w:ascii="Times New Roman" w:hAnsi="Times New Roman" w:cs="Times New Roman"/>
          <w:sz w:val="24"/>
          <w:szCs w:val="24"/>
        </w:rPr>
        <w:t xml:space="preserve">George Huguely was unable to control his anger. This led to the whole issue turning into domestic violence. This violence gradually intensified into a type of violence among intimate couples. Such violence is known as intimate terrorism. At times, George was physically abusing Yeardley. This is the case that Yeardley kept it to herself without reporting to any authority. </w:t>
      </w:r>
      <w:r>
        <w:rPr>
          <w:rFonts w:ascii="Times New Roman" w:hAnsi="Times New Roman" w:cs="Times New Roman"/>
          <w:sz w:val="24"/>
          <w:szCs w:val="24"/>
        </w:rPr>
        <w:t>George would send some threatening emails to her that he would kill</w:t>
      </w:r>
      <w:r w:rsidR="00707C69">
        <w:rPr>
          <w:rFonts w:ascii="Times New Roman" w:hAnsi="Times New Roman" w:cs="Times New Roman"/>
          <w:sz w:val="24"/>
          <w:szCs w:val="24"/>
        </w:rPr>
        <w:t xml:space="preserve"> her. Failure to report the case makes it hard to prove during the trial. Reporting would be essential to the counselors in their assessment of domestic violence. It would be helpful to assess whether </w:t>
      </w:r>
      <w:r w:rsidR="001D4FB4">
        <w:rPr>
          <w:rFonts w:ascii="Times New Roman" w:hAnsi="Times New Roman" w:cs="Times New Roman"/>
          <w:sz w:val="24"/>
          <w:szCs w:val="24"/>
        </w:rPr>
        <w:t>she is ready to bear with the situation or want to continue being battered. It would also be crucial to understand the level that Gorge had reached in substance abuse. This helps determine how problematic it is. Through careful screening and diagnosis, the counselor is in a position to conceptualize the relevant theoretical models, come up with treatment objectives, and put into practice the approaches an</w:t>
      </w:r>
      <w:r w:rsidR="0057158E">
        <w:rPr>
          <w:rFonts w:ascii="Times New Roman" w:hAnsi="Times New Roman" w:cs="Times New Roman"/>
          <w:sz w:val="24"/>
          <w:szCs w:val="24"/>
        </w:rPr>
        <w:t>d</w:t>
      </w:r>
      <w:r w:rsidR="001D4FB4">
        <w:rPr>
          <w:rFonts w:ascii="Times New Roman" w:hAnsi="Times New Roman" w:cs="Times New Roman"/>
          <w:sz w:val="24"/>
          <w:szCs w:val="24"/>
        </w:rPr>
        <w:t xml:space="preserve"> techniques that will match with the client’s </w:t>
      </w:r>
      <w:r w:rsidR="0057158E">
        <w:rPr>
          <w:rFonts w:ascii="Times New Roman" w:hAnsi="Times New Roman" w:cs="Times New Roman"/>
          <w:sz w:val="24"/>
          <w:szCs w:val="24"/>
        </w:rPr>
        <w:t>issues at hand and zeal for change</w:t>
      </w:r>
      <w:r w:rsidR="0043462F">
        <w:rPr>
          <w:rFonts w:ascii="Times New Roman" w:hAnsi="Times New Roman" w:cs="Times New Roman"/>
          <w:sz w:val="24"/>
          <w:szCs w:val="24"/>
        </w:rPr>
        <w:t xml:space="preserve"> </w:t>
      </w:r>
      <w:r w:rsidRPr="0043462F" w:rsidR="0043462F">
        <w:rPr>
          <w:rFonts w:ascii="Times New Roman" w:hAnsi="Times New Roman" w:cs="Times New Roman"/>
          <w:sz w:val="24"/>
          <w:szCs w:val="24"/>
        </w:rPr>
        <w:t>(Cherry-Jackson &amp; Erford, 2018).</w:t>
      </w:r>
      <w:r w:rsidR="0057158E">
        <w:rPr>
          <w:rFonts w:ascii="Times New Roman" w:hAnsi="Times New Roman" w:cs="Times New Roman"/>
          <w:sz w:val="24"/>
          <w:szCs w:val="24"/>
        </w:rPr>
        <w:t xml:space="preserve"> </w:t>
      </w:r>
    </w:p>
    <w:p w:rsidR="0057158E" w:rsidP="0057158E" w14:paraId="7CE8EEB1" w14:textId="69BDFC9F">
      <w:pPr>
        <w:ind w:firstLine="0"/>
        <w:jc w:val="center"/>
        <w:rPr>
          <w:rFonts w:ascii="Times New Roman" w:hAnsi="Times New Roman" w:cs="Times New Roman"/>
          <w:b/>
          <w:bCs/>
          <w:sz w:val="24"/>
          <w:szCs w:val="24"/>
        </w:rPr>
      </w:pPr>
      <w:r w:rsidRPr="0057158E">
        <w:rPr>
          <w:rFonts w:ascii="Times New Roman" w:hAnsi="Times New Roman" w:cs="Times New Roman"/>
          <w:b/>
          <w:bCs/>
          <w:sz w:val="24"/>
          <w:szCs w:val="24"/>
        </w:rPr>
        <w:t>Importance of Counselor’s knowledge in Detecting Partner Abuse</w:t>
      </w:r>
    </w:p>
    <w:p w:rsidR="0057158E" w:rsidP="00E323F0" w14:paraId="3891497C" w14:textId="5326C398">
      <w:pPr>
        <w:rPr>
          <w:rFonts w:ascii="Times New Roman" w:hAnsi="Times New Roman" w:cs="Times New Roman"/>
          <w:sz w:val="24"/>
          <w:szCs w:val="24"/>
        </w:rPr>
      </w:pPr>
      <w:r>
        <w:rPr>
          <w:rFonts w:ascii="Times New Roman" w:hAnsi="Times New Roman" w:cs="Times New Roman"/>
          <w:sz w:val="24"/>
          <w:szCs w:val="24"/>
        </w:rPr>
        <w:t xml:space="preserve">A broad understanding of the abuse would be helpful to the counselor because he is in a position to assist Yeardley in looking for the signs. The physical assault follows immediately </w:t>
      </w:r>
      <w:r w:rsidR="00E323F0">
        <w:rPr>
          <w:rFonts w:ascii="Times New Roman" w:hAnsi="Times New Roman" w:cs="Times New Roman"/>
          <w:sz w:val="24"/>
          <w:szCs w:val="24"/>
        </w:rPr>
        <w:t>George begins exploding. George may wish to resolve the issues and continue with their relationship, but this will only go for a short time because of his anger issues. Tension will arise again, where Yeardley starts kissing another member of the team. The jealousy will lead to this, despite that they are not together. George may think that he has control over Yeardley and that she is his as if he is his property. Yeardley ought to have taken the threat George sent him through the mail that "I should have killed you last night." Also, Yeardley decides to keep the physical abuse to herself</w:t>
      </w:r>
      <w:r w:rsidR="00D07358">
        <w:rPr>
          <w:rFonts w:ascii="Times New Roman" w:hAnsi="Times New Roman" w:cs="Times New Roman"/>
          <w:sz w:val="24"/>
          <w:szCs w:val="24"/>
        </w:rPr>
        <w:t>. The failure to report led to an escalation of the situation that resulted in her death. She could have avoided it if she sought help from a counselor or local authorities</w:t>
      </w:r>
      <w:r w:rsidRPr="0043462F" w:rsidR="0043462F">
        <w:rPr>
          <w:rFonts w:ascii="Times New Roman" w:hAnsi="Times New Roman" w:cs="Times New Roman"/>
          <w:sz w:val="24"/>
          <w:szCs w:val="24"/>
        </w:rPr>
        <w:t xml:space="preserve"> </w:t>
      </w:r>
      <w:r w:rsidR="0043462F">
        <w:rPr>
          <w:rFonts w:ascii="Times New Roman" w:hAnsi="Times New Roman" w:cs="Times New Roman"/>
          <w:sz w:val="24"/>
          <w:szCs w:val="24"/>
        </w:rPr>
        <w:t>(</w:t>
      </w:r>
      <w:r w:rsidRPr="0043462F" w:rsidR="0043462F">
        <w:rPr>
          <w:rFonts w:ascii="Times New Roman" w:hAnsi="Times New Roman" w:cs="Times New Roman"/>
          <w:sz w:val="24"/>
          <w:szCs w:val="24"/>
        </w:rPr>
        <w:t>Cherry-Jackson &amp; Erford,</w:t>
      </w:r>
      <w:r w:rsidR="0043462F">
        <w:rPr>
          <w:rFonts w:ascii="Times New Roman" w:hAnsi="Times New Roman" w:cs="Times New Roman"/>
          <w:sz w:val="24"/>
          <w:szCs w:val="24"/>
        </w:rPr>
        <w:t xml:space="preserve"> </w:t>
      </w:r>
      <w:r w:rsidRPr="0043462F" w:rsidR="0043462F">
        <w:rPr>
          <w:rFonts w:ascii="Times New Roman" w:hAnsi="Times New Roman" w:cs="Times New Roman"/>
          <w:sz w:val="24"/>
          <w:szCs w:val="24"/>
        </w:rPr>
        <w:t>2018)</w:t>
      </w:r>
      <w:r w:rsidR="00D07358">
        <w:rPr>
          <w:rFonts w:ascii="Times New Roman" w:hAnsi="Times New Roman" w:cs="Times New Roman"/>
          <w:sz w:val="24"/>
          <w:szCs w:val="24"/>
        </w:rPr>
        <w:t xml:space="preserve">. </w:t>
      </w:r>
    </w:p>
    <w:p w:rsidR="00D07358" w14:paraId="44713A2B" w14:textId="77777777">
      <w:pPr>
        <w:rPr>
          <w:rFonts w:ascii="Times New Roman" w:hAnsi="Times New Roman" w:cs="Times New Roman"/>
          <w:sz w:val="24"/>
          <w:szCs w:val="24"/>
        </w:rPr>
      </w:pPr>
      <w:r>
        <w:rPr>
          <w:rFonts w:ascii="Times New Roman" w:hAnsi="Times New Roman" w:cs="Times New Roman"/>
          <w:sz w:val="24"/>
          <w:szCs w:val="24"/>
        </w:rPr>
        <w:br w:type="page"/>
      </w:r>
    </w:p>
    <w:p w:rsidR="00D07358" w:rsidP="00D07358" w14:paraId="29E0DFFA" w14:textId="46D154FE">
      <w:pPr>
        <w:ind w:firstLine="0"/>
        <w:jc w:val="center"/>
        <w:rPr>
          <w:rFonts w:ascii="Times New Roman" w:hAnsi="Times New Roman" w:cs="Times New Roman"/>
          <w:b/>
          <w:bCs/>
          <w:sz w:val="24"/>
          <w:szCs w:val="24"/>
        </w:rPr>
      </w:pPr>
      <w:r w:rsidRPr="00D07358">
        <w:rPr>
          <w:rFonts w:ascii="Times New Roman" w:hAnsi="Times New Roman" w:cs="Times New Roman"/>
          <w:b/>
          <w:bCs/>
          <w:sz w:val="24"/>
          <w:szCs w:val="24"/>
        </w:rPr>
        <w:t>References</w:t>
      </w:r>
    </w:p>
    <w:p w:rsidR="00D07358" w:rsidP="0043462F" w14:paraId="67B67827" w14:textId="72066865">
      <w:pPr>
        <w:ind w:left="720" w:hanging="720"/>
        <w:rPr>
          <w:rFonts w:ascii="Times New Roman" w:hAnsi="Times New Roman" w:cs="Times New Roman"/>
          <w:sz w:val="24"/>
          <w:szCs w:val="24"/>
        </w:rPr>
      </w:pPr>
      <w:r w:rsidRPr="00D07358">
        <w:rPr>
          <w:rFonts w:ascii="Times New Roman" w:hAnsi="Times New Roman" w:cs="Times New Roman"/>
          <w:sz w:val="24"/>
          <w:szCs w:val="24"/>
        </w:rPr>
        <w:t>Cherry-Jackson, L. R., &amp; Erford, B. T. (2018). Crisis Assessment, Intervention, and Prevention Third Edition. New York: Pearson</w:t>
      </w:r>
    </w:p>
    <w:p w:rsidR="00D07358" w:rsidRPr="00D07358" w:rsidP="0043462F" w14:paraId="4752C627" w14:textId="377433BE">
      <w:pPr>
        <w:ind w:left="720" w:hanging="720"/>
        <w:rPr>
          <w:rFonts w:ascii="Times New Roman" w:hAnsi="Times New Roman" w:cs="Times New Roman"/>
          <w:sz w:val="24"/>
          <w:szCs w:val="24"/>
        </w:rPr>
      </w:pPr>
      <w:r w:rsidRPr="00D07358">
        <w:rPr>
          <w:rFonts w:ascii="Times New Roman" w:hAnsi="Times New Roman" w:cs="Times New Roman"/>
          <w:sz w:val="24"/>
          <w:szCs w:val="24"/>
        </w:rPr>
        <w:t>DeVille</w:t>
      </w:r>
      <w:r w:rsidRPr="00D07358">
        <w:rPr>
          <w:rFonts w:ascii="Times New Roman" w:hAnsi="Times New Roman" w:cs="Times New Roman"/>
          <w:sz w:val="24"/>
          <w:szCs w:val="24"/>
        </w:rPr>
        <w:t xml:space="preserve">, T. (2020). </w:t>
      </w:r>
      <w:r w:rsidRPr="00D07358">
        <w:rPr>
          <w:rFonts w:ascii="Times New Roman" w:hAnsi="Times New Roman" w:cs="Times New Roman"/>
          <w:sz w:val="24"/>
          <w:szCs w:val="24"/>
        </w:rPr>
        <w:t>Yeardley Love was killed by her ex-boyfriend ten years ago. Her mother is determined to save others from the same abuse.</w:t>
      </w:r>
    </w:p>
    <w:p w:rsidR="00D07358" w:rsidRPr="00D07358" w:rsidP="00D07358" w14:paraId="7ADFEC50" w14:textId="77777777">
      <w:pPr>
        <w:ind w:firstLine="0"/>
        <w:rPr>
          <w:rFonts w:ascii="Times New Roman" w:hAnsi="Times New Roman" w:cs="Times New Roman"/>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537123600"/>
      <w:docPartObj>
        <w:docPartGallery w:val="Page Numbers (Top of Page)"/>
        <w:docPartUnique/>
      </w:docPartObj>
    </w:sdtPr>
    <w:sdtEndPr>
      <w:rPr>
        <w:noProof/>
      </w:rPr>
    </w:sdtEndPr>
    <w:sdtContent>
      <w:p w:rsidR="002B2C56" w:rsidRPr="002B2C56" w14:paraId="565205FF" w14:textId="205F3447">
        <w:pPr>
          <w:pStyle w:val="Header"/>
          <w:jc w:val="right"/>
          <w:rPr>
            <w:rFonts w:ascii="Times New Roman" w:hAnsi="Times New Roman" w:cs="Times New Roman"/>
            <w:sz w:val="24"/>
            <w:szCs w:val="24"/>
          </w:rPr>
        </w:pPr>
        <w:r w:rsidRPr="002B2C56">
          <w:rPr>
            <w:rFonts w:ascii="Times New Roman" w:hAnsi="Times New Roman" w:cs="Times New Roman"/>
            <w:sz w:val="24"/>
            <w:szCs w:val="24"/>
          </w:rPr>
          <w:fldChar w:fldCharType="begin"/>
        </w:r>
        <w:r w:rsidRPr="002B2C56">
          <w:rPr>
            <w:rFonts w:ascii="Times New Roman" w:hAnsi="Times New Roman" w:cs="Times New Roman"/>
            <w:sz w:val="24"/>
            <w:szCs w:val="24"/>
          </w:rPr>
          <w:instrText xml:space="preserve"> PAGE   \* MERGEFORMAT </w:instrText>
        </w:r>
        <w:r w:rsidRPr="002B2C56">
          <w:rPr>
            <w:rFonts w:ascii="Times New Roman" w:hAnsi="Times New Roman" w:cs="Times New Roman"/>
            <w:sz w:val="24"/>
            <w:szCs w:val="24"/>
          </w:rPr>
          <w:fldChar w:fldCharType="separate"/>
        </w:r>
        <w:r w:rsidRPr="002B2C56">
          <w:rPr>
            <w:rFonts w:ascii="Times New Roman" w:hAnsi="Times New Roman" w:cs="Times New Roman"/>
            <w:noProof/>
            <w:sz w:val="24"/>
            <w:szCs w:val="24"/>
          </w:rPr>
          <w:t>2</w:t>
        </w:r>
        <w:r w:rsidRPr="002B2C56">
          <w:rPr>
            <w:rFonts w:ascii="Times New Roman" w:hAnsi="Times New Roman" w:cs="Times New Roman"/>
            <w:noProof/>
            <w:sz w:val="24"/>
            <w:szCs w:val="24"/>
          </w:rPr>
          <w:fldChar w:fldCharType="end"/>
        </w:r>
      </w:p>
    </w:sdtContent>
  </w:sdt>
  <w:p w:rsidR="002B2C56" w:rsidRPr="002B2C56" w14:paraId="24ED580F"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56"/>
    <w:rsid w:val="000677FC"/>
    <w:rsid w:val="001D4FB4"/>
    <w:rsid w:val="002421F5"/>
    <w:rsid w:val="002B2C56"/>
    <w:rsid w:val="0043462F"/>
    <w:rsid w:val="0057158E"/>
    <w:rsid w:val="006B4048"/>
    <w:rsid w:val="006C5995"/>
    <w:rsid w:val="00707C69"/>
    <w:rsid w:val="007D7B7B"/>
    <w:rsid w:val="008365BA"/>
    <w:rsid w:val="009517ED"/>
    <w:rsid w:val="009D2A54"/>
    <w:rsid w:val="00B5356B"/>
    <w:rsid w:val="00B607A7"/>
    <w:rsid w:val="00D07358"/>
    <w:rsid w:val="00E07E42"/>
    <w:rsid w:val="00E323F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3C450B"/>
  <w15:chartTrackingRefBased/>
  <w15:docId w15:val="{5A9790DB-B4BC-4519-BAC8-582AA027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2C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C56"/>
  </w:style>
  <w:style w:type="paragraph" w:styleId="Footer">
    <w:name w:val="footer"/>
    <w:basedOn w:val="Normal"/>
    <w:link w:val="FooterChar"/>
    <w:uiPriority w:val="99"/>
    <w:unhideWhenUsed/>
    <w:rsid w:val="002B2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4</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2021-09-14T05:13:00Z</dcterms:created>
  <dcterms:modified xsi:type="dcterms:W3CDTF">2021-09-14T08:48:00Z</dcterms:modified>
</cp:coreProperties>
</file>